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60F7" w:rsidRDefault="000760F7">
      <w:pPr>
        <w:pStyle w:val="Heading1"/>
        <w:keepNext w:val="0"/>
        <w:adjustRightInd w:val="0"/>
        <w:snapToGrid w:val="0"/>
        <w:spacing w:line="360" w:lineRule="auto"/>
        <w:rPr>
          <w:rFonts w:ascii="Times New Roman" w:eastAsia="宋体" w:cs="Times New Roman"/>
          <w:b/>
          <w:bCs/>
          <w:sz w:val="32"/>
          <w:szCs w:val="32"/>
        </w:rPr>
      </w:pPr>
      <w:bookmarkStart w:id="0" w:name="_Toc25785"/>
      <w:r>
        <w:rPr>
          <w:rFonts w:ascii="Times New Roman" w:eastAsia="宋体" w:cs="Times New Roman"/>
          <w:b/>
          <w:bCs/>
          <w:sz w:val="32"/>
          <w:szCs w:val="32"/>
        </w:rPr>
        <w:t>2017</w:t>
      </w:r>
      <w:r>
        <w:rPr>
          <w:rFonts w:ascii="Times New Roman" w:eastAsia="宋体" w:cs="宋体" w:hint="eastAsia"/>
          <w:b/>
          <w:bCs/>
          <w:sz w:val="32"/>
          <w:szCs w:val="32"/>
        </w:rPr>
        <w:t>年度广东省科学技术奖项目公示</w:t>
      </w:r>
      <w:bookmarkEnd w:id="0"/>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723"/>
        <w:gridCol w:w="108"/>
        <w:gridCol w:w="7695"/>
      </w:tblGrid>
      <w:tr w:rsidR="000760F7">
        <w:trPr>
          <w:trHeight w:val="397"/>
          <w:jc w:val="center"/>
        </w:trPr>
        <w:tc>
          <w:tcPr>
            <w:tcW w:w="1661" w:type="dxa"/>
            <w:gridSpan w:val="2"/>
            <w:vAlign w:val="center"/>
          </w:tcPr>
          <w:p w:rsidR="000760F7" w:rsidRDefault="000760F7" w:rsidP="00A67FEB">
            <w:pPr>
              <w:adjustRightInd w:val="0"/>
              <w:snapToGrid w:val="0"/>
              <w:spacing w:beforeLines="20" w:afterLines="20"/>
              <w:jc w:val="center"/>
              <w:rPr>
                <w:rFonts w:eastAsia="Times New Roman"/>
                <w:b/>
                <w:bCs/>
                <w:sz w:val="28"/>
                <w:szCs w:val="28"/>
              </w:rPr>
            </w:pPr>
            <w:r>
              <w:rPr>
                <w:rFonts w:ascii="宋体" w:hAnsi="宋体" w:cs="宋体" w:hint="eastAsia"/>
                <w:b/>
                <w:bCs/>
                <w:sz w:val="28"/>
                <w:szCs w:val="28"/>
              </w:rPr>
              <w:t>项目名称</w:t>
            </w:r>
          </w:p>
        </w:tc>
        <w:tc>
          <w:tcPr>
            <w:tcW w:w="7803" w:type="dxa"/>
            <w:gridSpan w:val="2"/>
            <w:vAlign w:val="center"/>
          </w:tcPr>
          <w:p w:rsidR="000760F7" w:rsidRDefault="000760F7" w:rsidP="00A67FEB">
            <w:pPr>
              <w:adjustRightInd w:val="0"/>
              <w:snapToGrid w:val="0"/>
              <w:spacing w:beforeLines="20" w:afterLines="20"/>
              <w:jc w:val="left"/>
              <w:rPr>
                <w:rFonts w:eastAsia="Times New Roman"/>
                <w:b/>
                <w:bCs/>
                <w:sz w:val="28"/>
                <w:szCs w:val="28"/>
              </w:rPr>
            </w:pPr>
            <w:r>
              <w:rPr>
                <w:rFonts w:ascii="宋体" w:hAnsi="宋体" w:cs="宋体" w:hint="eastAsia"/>
                <w:b/>
                <w:bCs/>
                <w:sz w:val="28"/>
                <w:szCs w:val="28"/>
              </w:rPr>
              <w:t>小分子柑橘果胶抗肿瘤机制及产品研发系列研究</w:t>
            </w:r>
          </w:p>
        </w:tc>
      </w:tr>
      <w:tr w:rsidR="000760F7">
        <w:trPr>
          <w:trHeight w:val="397"/>
          <w:jc w:val="center"/>
        </w:trPr>
        <w:tc>
          <w:tcPr>
            <w:tcW w:w="938" w:type="dxa"/>
            <w:vMerge w:val="restart"/>
            <w:vAlign w:val="center"/>
          </w:tcPr>
          <w:p w:rsidR="000760F7" w:rsidRDefault="000760F7" w:rsidP="00A67FEB">
            <w:pPr>
              <w:adjustRightInd w:val="0"/>
              <w:snapToGrid w:val="0"/>
              <w:spacing w:beforeLines="20" w:afterLines="20"/>
              <w:jc w:val="center"/>
              <w:rPr>
                <w:rFonts w:eastAsia="Times New Roman"/>
                <w:sz w:val="28"/>
                <w:szCs w:val="28"/>
              </w:rPr>
            </w:pPr>
            <w:r>
              <w:rPr>
                <w:rFonts w:ascii="宋体" w:hAnsi="宋体" w:cs="宋体" w:hint="eastAsia"/>
                <w:b/>
                <w:bCs/>
                <w:sz w:val="28"/>
                <w:szCs w:val="28"/>
              </w:rPr>
              <w:t>主要完成单位</w:t>
            </w:r>
          </w:p>
        </w:tc>
        <w:tc>
          <w:tcPr>
            <w:tcW w:w="8526" w:type="dxa"/>
            <w:gridSpan w:val="3"/>
            <w:vAlign w:val="center"/>
          </w:tcPr>
          <w:p w:rsidR="000760F7" w:rsidRDefault="000760F7" w:rsidP="00A67FEB">
            <w:pPr>
              <w:adjustRightInd w:val="0"/>
              <w:snapToGrid w:val="0"/>
              <w:spacing w:beforeLines="20" w:afterLines="20"/>
              <w:rPr>
                <w:rFonts w:eastAsia="Times New Roman"/>
                <w:sz w:val="28"/>
                <w:szCs w:val="28"/>
              </w:rPr>
            </w:pPr>
            <w:r>
              <w:rPr>
                <w:rFonts w:ascii="宋体" w:hAnsi="宋体" w:cs="宋体" w:hint="eastAsia"/>
                <w:sz w:val="28"/>
                <w:szCs w:val="28"/>
              </w:rPr>
              <w:t>单位</w:t>
            </w:r>
            <w:r>
              <w:rPr>
                <w:rFonts w:eastAsia="Times New Roman"/>
                <w:sz w:val="28"/>
                <w:szCs w:val="28"/>
              </w:rPr>
              <w:t>1</w:t>
            </w:r>
            <w:r>
              <w:rPr>
                <w:rFonts w:ascii="宋体" w:hAnsi="宋体" w:cs="宋体" w:hint="eastAsia"/>
                <w:sz w:val="28"/>
                <w:szCs w:val="28"/>
              </w:rPr>
              <w:t>广州医科大学</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rPr>
                <w:rFonts w:eastAsia="Times New Roman"/>
                <w:sz w:val="28"/>
                <w:szCs w:val="28"/>
              </w:rPr>
            </w:pPr>
            <w:r>
              <w:rPr>
                <w:rFonts w:ascii="宋体" w:hAnsi="宋体" w:cs="宋体" w:hint="eastAsia"/>
                <w:sz w:val="28"/>
                <w:szCs w:val="28"/>
              </w:rPr>
              <w:t>单位</w:t>
            </w:r>
            <w:r>
              <w:rPr>
                <w:rFonts w:eastAsia="Times New Roman"/>
                <w:sz w:val="28"/>
                <w:szCs w:val="28"/>
              </w:rPr>
              <w:t>2</w:t>
            </w:r>
            <w:r>
              <w:rPr>
                <w:rFonts w:ascii="宋体" w:hAnsi="宋体" w:cs="宋体" w:hint="eastAsia"/>
                <w:sz w:val="28"/>
                <w:szCs w:val="28"/>
              </w:rPr>
              <w:t>浙江大学</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jc w:val="left"/>
              <w:rPr>
                <w:rFonts w:eastAsia="Times New Roman"/>
                <w:sz w:val="28"/>
                <w:szCs w:val="28"/>
              </w:rPr>
            </w:pPr>
            <w:r>
              <w:rPr>
                <w:rFonts w:ascii="宋体" w:hAnsi="宋体" w:cs="宋体" w:hint="eastAsia"/>
                <w:sz w:val="28"/>
                <w:szCs w:val="28"/>
              </w:rPr>
              <w:t>单位</w:t>
            </w:r>
            <w:r>
              <w:rPr>
                <w:rFonts w:eastAsia="Times New Roman"/>
                <w:sz w:val="28"/>
                <w:szCs w:val="28"/>
              </w:rPr>
              <w:t>3</w:t>
            </w:r>
            <w:r>
              <w:rPr>
                <w:rFonts w:ascii="宋体" w:hAnsi="宋体" w:cs="宋体" w:hint="eastAsia"/>
                <w:sz w:val="28"/>
                <w:szCs w:val="28"/>
              </w:rPr>
              <w:t>杭州络通生物科技有限公司</w:t>
            </w:r>
          </w:p>
        </w:tc>
      </w:tr>
      <w:tr w:rsidR="000760F7">
        <w:trPr>
          <w:trHeight w:val="397"/>
          <w:jc w:val="center"/>
        </w:trPr>
        <w:tc>
          <w:tcPr>
            <w:tcW w:w="1769" w:type="dxa"/>
            <w:gridSpan w:val="3"/>
            <w:vMerge w:val="restart"/>
            <w:vAlign w:val="center"/>
          </w:tcPr>
          <w:p w:rsidR="000760F7" w:rsidRDefault="000760F7" w:rsidP="00A67FEB">
            <w:pPr>
              <w:adjustRightInd w:val="0"/>
              <w:snapToGrid w:val="0"/>
              <w:spacing w:beforeLines="20" w:afterLines="20"/>
              <w:rPr>
                <w:rFonts w:eastAsia="Times New Roman"/>
                <w:b/>
                <w:bCs/>
                <w:spacing w:val="-17"/>
                <w:sz w:val="28"/>
                <w:szCs w:val="28"/>
              </w:rPr>
            </w:pPr>
            <w:r>
              <w:rPr>
                <w:rFonts w:ascii="宋体" w:hAnsi="宋体" w:cs="宋体" w:hint="eastAsia"/>
                <w:b/>
                <w:bCs/>
                <w:spacing w:val="-17"/>
                <w:sz w:val="28"/>
                <w:szCs w:val="28"/>
              </w:rPr>
              <w:t>主要完成人</w:t>
            </w:r>
          </w:p>
          <w:p w:rsidR="000760F7" w:rsidRDefault="000760F7" w:rsidP="00A67FEB">
            <w:pPr>
              <w:adjustRightInd w:val="0"/>
              <w:snapToGrid w:val="0"/>
              <w:spacing w:beforeLines="20" w:afterLines="20"/>
              <w:rPr>
                <w:rFonts w:eastAsia="Times New Roman"/>
                <w:sz w:val="28"/>
                <w:szCs w:val="28"/>
              </w:rPr>
            </w:pPr>
            <w:r>
              <w:rPr>
                <w:rFonts w:ascii="宋体" w:hAnsi="宋体" w:cs="宋体" w:hint="eastAsia"/>
                <w:b/>
                <w:bCs/>
                <w:spacing w:val="-17"/>
                <w:sz w:val="28"/>
                <w:szCs w:val="28"/>
              </w:rPr>
              <w:t>（职称、完成单位、工作单位）</w:t>
            </w:r>
          </w:p>
        </w:tc>
        <w:tc>
          <w:tcPr>
            <w:tcW w:w="7695" w:type="dxa"/>
            <w:vAlign w:val="center"/>
          </w:tcPr>
          <w:p w:rsidR="000760F7" w:rsidRPr="001574BB" w:rsidRDefault="000760F7" w:rsidP="00A67FEB">
            <w:pPr>
              <w:adjustRightInd w:val="0"/>
              <w:snapToGrid w:val="0"/>
              <w:spacing w:beforeLines="20" w:afterLines="20"/>
              <w:rPr>
                <w:rFonts w:eastAsia="Times New Roman"/>
                <w:sz w:val="28"/>
                <w:szCs w:val="28"/>
              </w:rPr>
            </w:pPr>
            <w:r>
              <w:rPr>
                <w:rFonts w:eastAsia="Times New Roman"/>
                <w:sz w:val="28"/>
                <w:szCs w:val="28"/>
              </w:rPr>
              <w:t>1.</w:t>
            </w:r>
            <w:r>
              <w:rPr>
                <w:rFonts w:ascii="宋体" w:hAnsi="宋体" w:cs="宋体" w:hint="eastAsia"/>
                <w:sz w:val="28"/>
                <w:szCs w:val="28"/>
              </w:rPr>
              <w:t>刘海鹰，教授，广州医科大学，完成小分子柑橘果胶抑制肿瘤生长及转移的效果及其机制的研究</w:t>
            </w:r>
          </w:p>
        </w:tc>
      </w:tr>
      <w:tr w:rsidR="000760F7">
        <w:trPr>
          <w:trHeight w:val="397"/>
          <w:jc w:val="center"/>
        </w:trPr>
        <w:tc>
          <w:tcPr>
            <w:tcW w:w="1769" w:type="dxa"/>
            <w:gridSpan w:val="3"/>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7695" w:type="dxa"/>
            <w:vAlign w:val="center"/>
          </w:tcPr>
          <w:p w:rsidR="000760F7" w:rsidRDefault="000760F7" w:rsidP="00A67FEB">
            <w:pPr>
              <w:adjustRightInd w:val="0"/>
              <w:snapToGrid w:val="0"/>
              <w:spacing w:beforeLines="20" w:afterLines="20"/>
              <w:rPr>
                <w:rFonts w:eastAsia="Times New Roman"/>
                <w:sz w:val="28"/>
                <w:szCs w:val="28"/>
              </w:rPr>
            </w:pPr>
            <w:r>
              <w:rPr>
                <w:rFonts w:eastAsia="Times New Roman"/>
                <w:sz w:val="28"/>
                <w:szCs w:val="28"/>
              </w:rPr>
              <w:t>2.</w:t>
            </w:r>
            <w:r>
              <w:rPr>
                <w:rFonts w:ascii="宋体" w:hAnsi="宋体" w:cs="宋体" w:hint="eastAsia"/>
                <w:sz w:val="28"/>
                <w:szCs w:val="28"/>
              </w:rPr>
              <w:t>叶兴乾，教授，浙江大学，完成果胶的提取、分离、水解部分工作。</w:t>
            </w:r>
          </w:p>
        </w:tc>
      </w:tr>
      <w:tr w:rsidR="000760F7">
        <w:trPr>
          <w:trHeight w:val="397"/>
          <w:jc w:val="center"/>
        </w:trPr>
        <w:tc>
          <w:tcPr>
            <w:tcW w:w="1769" w:type="dxa"/>
            <w:gridSpan w:val="3"/>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7695" w:type="dxa"/>
            <w:vAlign w:val="center"/>
          </w:tcPr>
          <w:p w:rsidR="000760F7" w:rsidRDefault="000760F7" w:rsidP="00A67FEB">
            <w:pPr>
              <w:adjustRightInd w:val="0"/>
              <w:snapToGrid w:val="0"/>
              <w:spacing w:beforeLines="20" w:afterLines="20"/>
              <w:rPr>
                <w:rFonts w:eastAsia="Times New Roman"/>
                <w:sz w:val="28"/>
                <w:szCs w:val="28"/>
              </w:rPr>
            </w:pPr>
            <w:r>
              <w:rPr>
                <w:rFonts w:eastAsia="Times New Roman"/>
                <w:sz w:val="28"/>
                <w:szCs w:val="28"/>
              </w:rPr>
              <w:t>3.</w:t>
            </w:r>
            <w:r>
              <w:rPr>
                <w:rFonts w:ascii="宋体" w:hAnsi="宋体" w:cs="宋体" w:hint="eastAsia"/>
                <w:sz w:val="28"/>
                <w:szCs w:val="28"/>
              </w:rPr>
              <w:t>高海峰，高级工程师，杭州络通生物科技有限公司，完成小分子柑橘果胶分离提纯生产工艺、设备研发及量产化</w:t>
            </w:r>
          </w:p>
        </w:tc>
      </w:tr>
      <w:tr w:rsidR="000760F7">
        <w:trPr>
          <w:trHeight w:val="397"/>
          <w:jc w:val="center"/>
        </w:trPr>
        <w:tc>
          <w:tcPr>
            <w:tcW w:w="1769" w:type="dxa"/>
            <w:gridSpan w:val="3"/>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7695" w:type="dxa"/>
            <w:vAlign w:val="center"/>
          </w:tcPr>
          <w:p w:rsidR="000760F7" w:rsidRDefault="000760F7" w:rsidP="00A67FEB">
            <w:pPr>
              <w:adjustRightInd w:val="0"/>
              <w:snapToGrid w:val="0"/>
              <w:spacing w:beforeLines="20" w:afterLines="20"/>
              <w:rPr>
                <w:rFonts w:eastAsia="Times New Roman"/>
                <w:sz w:val="28"/>
                <w:szCs w:val="28"/>
              </w:rPr>
            </w:pPr>
            <w:r>
              <w:rPr>
                <w:rFonts w:eastAsia="Times New Roman"/>
                <w:sz w:val="28"/>
                <w:szCs w:val="28"/>
              </w:rPr>
              <w:t>4.</w:t>
            </w:r>
            <w:r>
              <w:rPr>
                <w:rFonts w:ascii="宋体" w:hAnsi="宋体" w:cs="宋体" w:hint="eastAsia"/>
                <w:sz w:val="28"/>
                <w:szCs w:val="28"/>
              </w:rPr>
              <w:t>鲁伟群，副教授，广州医科大学，完成小分子柑橘果胶抗肿瘤机制的细胞及动物实验</w:t>
            </w:r>
          </w:p>
        </w:tc>
      </w:tr>
      <w:tr w:rsidR="000760F7">
        <w:trPr>
          <w:trHeight w:val="397"/>
          <w:jc w:val="center"/>
        </w:trPr>
        <w:tc>
          <w:tcPr>
            <w:tcW w:w="1769" w:type="dxa"/>
            <w:gridSpan w:val="3"/>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7695" w:type="dxa"/>
            <w:vAlign w:val="center"/>
          </w:tcPr>
          <w:p w:rsidR="000760F7" w:rsidRDefault="000760F7" w:rsidP="00A67FEB">
            <w:pPr>
              <w:adjustRightInd w:val="0"/>
              <w:snapToGrid w:val="0"/>
              <w:spacing w:beforeLines="20" w:afterLines="20"/>
              <w:rPr>
                <w:rFonts w:eastAsia="Times New Roman"/>
                <w:sz w:val="28"/>
                <w:szCs w:val="28"/>
              </w:rPr>
            </w:pPr>
            <w:r>
              <w:rPr>
                <w:rFonts w:eastAsia="Times New Roman"/>
                <w:sz w:val="28"/>
                <w:szCs w:val="28"/>
              </w:rPr>
              <w:t xml:space="preserve">5. </w:t>
            </w:r>
            <w:r>
              <w:rPr>
                <w:rFonts w:ascii="宋体" w:hAnsi="宋体" w:cs="宋体" w:hint="eastAsia"/>
                <w:sz w:val="28"/>
                <w:szCs w:val="28"/>
              </w:rPr>
              <w:t>黄志良，留美学者，博士，广州医科大学，完成小分子柑橘果胶与肿瘤转移及免疫内环境关系的研究</w:t>
            </w:r>
          </w:p>
        </w:tc>
      </w:tr>
      <w:tr w:rsidR="000760F7">
        <w:trPr>
          <w:trHeight w:val="397"/>
          <w:jc w:val="center"/>
        </w:trPr>
        <w:tc>
          <w:tcPr>
            <w:tcW w:w="1769" w:type="dxa"/>
            <w:gridSpan w:val="3"/>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7695" w:type="dxa"/>
            <w:vAlign w:val="center"/>
          </w:tcPr>
          <w:p w:rsidR="000760F7" w:rsidRDefault="000760F7" w:rsidP="00A67FEB">
            <w:pPr>
              <w:adjustRightInd w:val="0"/>
              <w:snapToGrid w:val="0"/>
              <w:spacing w:beforeLines="20" w:afterLines="20"/>
              <w:rPr>
                <w:rFonts w:eastAsia="Times New Roman"/>
                <w:sz w:val="28"/>
                <w:szCs w:val="28"/>
              </w:rPr>
            </w:pPr>
            <w:r>
              <w:rPr>
                <w:rFonts w:eastAsia="Times New Roman"/>
                <w:sz w:val="28"/>
                <w:szCs w:val="28"/>
              </w:rPr>
              <w:t>6.</w:t>
            </w:r>
            <w:r>
              <w:rPr>
                <w:rFonts w:ascii="宋体" w:hAnsi="宋体" w:cs="宋体" w:hint="eastAsia"/>
                <w:sz w:val="28"/>
                <w:szCs w:val="28"/>
              </w:rPr>
              <w:t>刘东红，教授，浙江大学，果胶降解机制研究。</w:t>
            </w:r>
          </w:p>
        </w:tc>
      </w:tr>
      <w:tr w:rsidR="000760F7">
        <w:trPr>
          <w:trHeight w:val="397"/>
          <w:jc w:val="center"/>
        </w:trPr>
        <w:tc>
          <w:tcPr>
            <w:tcW w:w="1769" w:type="dxa"/>
            <w:gridSpan w:val="3"/>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7695" w:type="dxa"/>
            <w:vAlign w:val="center"/>
          </w:tcPr>
          <w:p w:rsidR="000760F7" w:rsidRDefault="000760F7" w:rsidP="00A67FEB">
            <w:pPr>
              <w:adjustRightInd w:val="0"/>
              <w:snapToGrid w:val="0"/>
              <w:spacing w:beforeLines="20" w:afterLines="20"/>
              <w:rPr>
                <w:rFonts w:eastAsia="Times New Roman"/>
                <w:sz w:val="28"/>
                <w:szCs w:val="28"/>
              </w:rPr>
            </w:pPr>
            <w:r>
              <w:rPr>
                <w:rFonts w:eastAsia="Times New Roman"/>
                <w:sz w:val="28"/>
                <w:szCs w:val="28"/>
              </w:rPr>
              <w:t>7.</w:t>
            </w:r>
            <w:r>
              <w:rPr>
                <w:rFonts w:ascii="宋体" w:hAnsi="宋体" w:cs="宋体" w:hint="eastAsia"/>
                <w:sz w:val="28"/>
                <w:szCs w:val="28"/>
              </w:rPr>
              <w:t>陈士国，副教授，浙江大学，果胶降解机制研究，分子量测定等</w:t>
            </w:r>
          </w:p>
        </w:tc>
      </w:tr>
      <w:tr w:rsidR="000760F7">
        <w:trPr>
          <w:trHeight w:val="1851"/>
          <w:jc w:val="center"/>
        </w:trPr>
        <w:tc>
          <w:tcPr>
            <w:tcW w:w="938" w:type="dxa"/>
            <w:vAlign w:val="center"/>
          </w:tcPr>
          <w:p w:rsidR="000760F7" w:rsidRDefault="000760F7" w:rsidP="00A67FEB">
            <w:pPr>
              <w:adjustRightInd w:val="0"/>
              <w:snapToGrid w:val="0"/>
              <w:spacing w:beforeLines="20" w:afterLines="20"/>
              <w:jc w:val="center"/>
              <w:rPr>
                <w:rFonts w:eastAsia="Times New Roman"/>
                <w:b/>
                <w:bCs/>
                <w:sz w:val="28"/>
                <w:szCs w:val="28"/>
              </w:rPr>
            </w:pPr>
            <w:r>
              <w:rPr>
                <w:rFonts w:ascii="宋体" w:hAnsi="宋体" w:cs="宋体" w:hint="eastAsia"/>
                <w:b/>
                <w:bCs/>
                <w:sz w:val="28"/>
                <w:szCs w:val="28"/>
              </w:rPr>
              <w:t>项目</w:t>
            </w:r>
          </w:p>
          <w:p w:rsidR="000760F7" w:rsidRDefault="000760F7" w:rsidP="00A67FEB">
            <w:pPr>
              <w:adjustRightInd w:val="0"/>
              <w:snapToGrid w:val="0"/>
              <w:spacing w:beforeLines="20" w:afterLines="20"/>
              <w:jc w:val="center"/>
              <w:rPr>
                <w:rFonts w:eastAsia="Times New Roman"/>
                <w:b/>
                <w:bCs/>
                <w:sz w:val="28"/>
                <w:szCs w:val="28"/>
              </w:rPr>
            </w:pPr>
            <w:r>
              <w:rPr>
                <w:rFonts w:ascii="宋体" w:hAnsi="宋体" w:cs="宋体" w:hint="eastAsia"/>
                <w:b/>
                <w:bCs/>
                <w:sz w:val="28"/>
                <w:szCs w:val="28"/>
              </w:rPr>
              <w:t>简介</w:t>
            </w:r>
          </w:p>
        </w:tc>
        <w:tc>
          <w:tcPr>
            <w:tcW w:w="8526" w:type="dxa"/>
            <w:gridSpan w:val="3"/>
            <w:vAlign w:val="center"/>
          </w:tcPr>
          <w:p w:rsidR="000760F7" w:rsidRPr="00DA5DD0" w:rsidRDefault="000760F7" w:rsidP="000760F7">
            <w:pPr>
              <w:pStyle w:val="Heading1"/>
              <w:shd w:val="clear" w:color="auto" w:fill="FFFFFF"/>
              <w:spacing w:before="72" w:after="72"/>
              <w:ind w:firstLineChars="200" w:firstLine="31680"/>
              <w:jc w:val="left"/>
              <w:rPr>
                <w:rFonts w:ascii="宋体" w:eastAsia="宋体" w:hAnsi="宋体" w:cs="Times New Roman"/>
                <w:sz w:val="21"/>
                <w:szCs w:val="21"/>
              </w:rPr>
            </w:pPr>
            <w:r w:rsidRPr="00DA5DD0">
              <w:rPr>
                <w:rFonts w:ascii="宋体" w:eastAsia="宋体" w:hAnsi="宋体" w:cs="宋体" w:hint="eastAsia"/>
                <w:sz w:val="21"/>
                <w:szCs w:val="21"/>
              </w:rPr>
              <w:t>小分子柑橘果胶是一种从柑橘类水果的果皮及果浆中提取出的水溶性多糖类化合物，可作为体内半乳糖凝集素（</w:t>
            </w:r>
            <w:r w:rsidRPr="005F7AB8">
              <w:rPr>
                <w:rFonts w:ascii="Times New Roman" w:eastAsia="宋体" w:cs="Times New Roman"/>
                <w:sz w:val="21"/>
                <w:szCs w:val="21"/>
              </w:rPr>
              <w:t>galectin-3</w:t>
            </w:r>
            <w:r w:rsidRPr="00DA5DD0">
              <w:rPr>
                <w:rFonts w:ascii="宋体" w:eastAsia="宋体" w:hAnsi="宋体" w:cs="宋体" w:hint="eastAsia"/>
                <w:sz w:val="21"/>
                <w:szCs w:val="21"/>
              </w:rPr>
              <w:t>）原配体的竞争性抑制剂，封闭肿瘤细胞表面的位点，阻止肿瘤细胞的形成与发展。目前研究发现小分子柑橘果胶可在体外抑制结肠癌细胞的生长和提高化疗药物的敏感性，并对小鼠体内肿瘤的生长和转移有显著抑制作用。本项目拟</w:t>
            </w:r>
            <w:r>
              <w:rPr>
                <w:rFonts w:ascii="宋体" w:eastAsia="宋体" w:hAnsi="宋体" w:cs="宋体" w:hint="eastAsia"/>
                <w:sz w:val="21"/>
                <w:szCs w:val="21"/>
              </w:rPr>
              <w:t>通过分子结构研究、细胞体外、体内实验等多角度研究对</w:t>
            </w:r>
            <w:r w:rsidRPr="00DA5DD0">
              <w:rPr>
                <w:rFonts w:ascii="宋体" w:eastAsia="宋体" w:hAnsi="宋体" w:cs="宋体" w:hint="eastAsia"/>
                <w:sz w:val="21"/>
                <w:szCs w:val="21"/>
              </w:rPr>
              <w:t>小分子柑橘果胶</w:t>
            </w:r>
            <w:r>
              <w:rPr>
                <w:rFonts w:ascii="宋体" w:eastAsia="宋体" w:hAnsi="宋体" w:cs="宋体" w:hint="eastAsia"/>
                <w:sz w:val="21"/>
                <w:szCs w:val="21"/>
              </w:rPr>
              <w:t>的抗肿瘤机制和效果进行探讨，并开发相关的应用产品。</w:t>
            </w:r>
          </w:p>
          <w:p w:rsidR="000760F7" w:rsidRPr="00DA5DD0" w:rsidRDefault="000760F7" w:rsidP="00A67FEB">
            <w:pPr>
              <w:adjustRightInd w:val="0"/>
              <w:snapToGrid w:val="0"/>
              <w:spacing w:beforeLines="20" w:afterLines="20"/>
              <w:jc w:val="left"/>
              <w:rPr>
                <w:rFonts w:ascii="宋体" w:cs="宋体"/>
              </w:rPr>
            </w:pPr>
          </w:p>
        </w:tc>
      </w:tr>
      <w:tr w:rsidR="000760F7">
        <w:trPr>
          <w:trHeight w:val="397"/>
          <w:jc w:val="center"/>
        </w:trPr>
        <w:tc>
          <w:tcPr>
            <w:tcW w:w="938" w:type="dxa"/>
            <w:vMerge w:val="restart"/>
            <w:vAlign w:val="center"/>
          </w:tcPr>
          <w:p w:rsidR="000760F7" w:rsidRDefault="000760F7" w:rsidP="00A67FEB">
            <w:pPr>
              <w:adjustRightInd w:val="0"/>
              <w:snapToGrid w:val="0"/>
              <w:spacing w:beforeLines="20" w:afterLines="20"/>
              <w:jc w:val="center"/>
              <w:rPr>
                <w:rFonts w:eastAsia="Times New Roman"/>
                <w:b/>
                <w:bCs/>
                <w:sz w:val="28"/>
                <w:szCs w:val="28"/>
              </w:rPr>
            </w:pPr>
            <w:r>
              <w:rPr>
                <w:rFonts w:ascii="宋体" w:hAnsi="宋体" w:cs="宋体" w:hint="eastAsia"/>
                <w:b/>
                <w:bCs/>
                <w:sz w:val="28"/>
                <w:szCs w:val="28"/>
              </w:rPr>
              <w:t>代表性论文专著目录</w:t>
            </w:r>
          </w:p>
        </w:tc>
        <w:tc>
          <w:tcPr>
            <w:tcW w:w="8526" w:type="dxa"/>
            <w:gridSpan w:val="3"/>
            <w:vAlign w:val="center"/>
          </w:tcPr>
          <w:p w:rsidR="000760F7" w:rsidRPr="00042622" w:rsidRDefault="000760F7" w:rsidP="00042622">
            <w:pPr>
              <w:widowControl/>
              <w:shd w:val="clear" w:color="auto" w:fill="FFFFFF"/>
              <w:jc w:val="left"/>
              <w:rPr>
                <w:rFonts w:ascii="Arial" w:hAnsi="Arial" w:cs="Arial"/>
                <w:color w:val="000000"/>
                <w:kern w:val="36"/>
              </w:rPr>
            </w:pPr>
            <w:r w:rsidRPr="00042622">
              <w:rPr>
                <w:rFonts w:eastAsia="Times New Roman"/>
              </w:rPr>
              <w:t>1.</w:t>
            </w:r>
            <w:r w:rsidRPr="00042622">
              <w:rPr>
                <w:rFonts w:ascii="Arial" w:hAnsi="Arial" w:cs="Arial"/>
                <w:color w:val="000000"/>
                <w:kern w:val="36"/>
              </w:rPr>
              <w:t xml:space="preserve"> Liu HY</w:t>
            </w:r>
            <w:r w:rsidRPr="00C55926">
              <w:rPr>
                <w:rFonts w:ascii="Arial" w:hAnsi="Arial" w:cs="Arial"/>
                <w:color w:val="000000"/>
                <w:kern w:val="36"/>
              </w:rPr>
              <w:t>,</w:t>
            </w:r>
            <w:r w:rsidRPr="00042622">
              <w:rPr>
                <w:rFonts w:ascii="Arial" w:hAnsi="Arial" w:cs="Arial"/>
                <w:color w:val="000000"/>
                <w:kern w:val="36"/>
              </w:rPr>
              <w:t> </w:t>
            </w:r>
            <w:hyperlink r:id="rId5" w:history="1">
              <w:r w:rsidRPr="00042622">
                <w:rPr>
                  <w:rFonts w:ascii="Arial" w:hAnsi="Arial" w:cs="Arial"/>
                  <w:color w:val="000000"/>
                  <w:kern w:val="36"/>
                </w:rPr>
                <w:t>Huang ZL</w:t>
              </w:r>
            </w:hyperlink>
            <w:r w:rsidRPr="00C55926">
              <w:rPr>
                <w:rFonts w:ascii="Arial" w:hAnsi="Arial" w:cs="Arial"/>
                <w:color w:val="000000"/>
                <w:kern w:val="36"/>
              </w:rPr>
              <w:t>,</w:t>
            </w:r>
            <w:r w:rsidRPr="00042622">
              <w:rPr>
                <w:rFonts w:ascii="Arial" w:hAnsi="Arial" w:cs="Arial"/>
                <w:color w:val="000000"/>
                <w:kern w:val="36"/>
              </w:rPr>
              <w:t> </w:t>
            </w:r>
            <w:hyperlink r:id="rId6" w:history="1">
              <w:r w:rsidRPr="00042622">
                <w:rPr>
                  <w:rFonts w:ascii="Arial" w:hAnsi="Arial" w:cs="Arial"/>
                  <w:color w:val="000000"/>
                  <w:kern w:val="36"/>
                </w:rPr>
                <w:t>Yang GH</w:t>
              </w:r>
            </w:hyperlink>
            <w:r w:rsidRPr="00C55926">
              <w:rPr>
                <w:rFonts w:ascii="Arial" w:hAnsi="Arial" w:cs="Arial"/>
                <w:color w:val="000000"/>
                <w:kern w:val="36"/>
              </w:rPr>
              <w:t>,</w:t>
            </w:r>
            <w:r w:rsidRPr="00042622">
              <w:rPr>
                <w:rFonts w:ascii="Arial" w:hAnsi="Arial" w:cs="Arial"/>
                <w:color w:val="000000"/>
                <w:kern w:val="36"/>
              </w:rPr>
              <w:t> et al</w:t>
            </w:r>
            <w:r w:rsidRPr="00C55926">
              <w:rPr>
                <w:rFonts w:ascii="Arial" w:hAnsi="Arial" w:cs="Arial"/>
                <w:color w:val="000000"/>
                <w:kern w:val="36"/>
              </w:rPr>
              <w:t>.</w:t>
            </w:r>
            <w:r w:rsidRPr="00042622">
              <w:rPr>
                <w:rFonts w:ascii="Arial" w:hAnsi="Arial" w:cs="Arial"/>
                <w:color w:val="000000"/>
                <w:kern w:val="36"/>
              </w:rPr>
              <w:t xml:space="preserve"> </w:t>
            </w:r>
            <w:r w:rsidRPr="00C55926">
              <w:rPr>
                <w:rFonts w:ascii="Arial" w:hAnsi="Arial" w:cs="Arial"/>
                <w:color w:val="000000"/>
                <w:kern w:val="36"/>
              </w:rPr>
              <w:t>Inhibitory effect of</w:t>
            </w:r>
            <w:r w:rsidRPr="00042622">
              <w:rPr>
                <w:rFonts w:ascii="Arial" w:hAnsi="Arial" w:cs="Arial"/>
                <w:color w:val="000000"/>
                <w:kern w:val="36"/>
              </w:rPr>
              <w:t> modified citrus pectin </w:t>
            </w:r>
            <w:r w:rsidRPr="00C55926">
              <w:rPr>
                <w:rFonts w:ascii="Arial" w:hAnsi="Arial" w:cs="Arial"/>
                <w:color w:val="000000"/>
                <w:kern w:val="36"/>
              </w:rPr>
              <w:t>on liver metastases in a mouse colon cancer model.</w:t>
            </w:r>
            <w:r w:rsidRPr="00042622">
              <w:rPr>
                <w:rFonts w:ascii="Arial" w:hAnsi="Arial" w:cs="Arial"/>
                <w:color w:val="000000"/>
                <w:kern w:val="36"/>
              </w:rPr>
              <w:t xml:space="preserve"> </w:t>
            </w:r>
            <w:hyperlink r:id="rId7" w:tooltip="World journal of gastroenterology." w:history="1">
              <w:r w:rsidRPr="00042622">
                <w:rPr>
                  <w:rFonts w:ascii="Arial" w:hAnsi="Arial" w:cs="Arial"/>
                  <w:color w:val="000000"/>
                  <w:kern w:val="36"/>
                </w:rPr>
                <w:t>World J Gastroenterol.</w:t>
              </w:r>
            </w:hyperlink>
            <w:r w:rsidRPr="00042622">
              <w:rPr>
                <w:rFonts w:ascii="Arial" w:hAnsi="Arial" w:cs="Arial"/>
                <w:color w:val="000000"/>
                <w:kern w:val="36"/>
              </w:rPr>
              <w:t> </w:t>
            </w:r>
            <w:r w:rsidRPr="00C55926">
              <w:rPr>
                <w:rFonts w:ascii="Arial" w:hAnsi="Arial" w:cs="Arial"/>
                <w:color w:val="000000"/>
                <w:kern w:val="36"/>
              </w:rPr>
              <w:t>2008 Dec 28;14(48):7386-91.</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Pr="00042622" w:rsidRDefault="000760F7" w:rsidP="00042622">
            <w:pPr>
              <w:widowControl/>
              <w:shd w:val="clear" w:color="auto" w:fill="FFFFFF"/>
              <w:jc w:val="left"/>
              <w:rPr>
                <w:rFonts w:ascii="Arial" w:hAnsi="Arial" w:cs="Arial"/>
                <w:color w:val="000000"/>
                <w:kern w:val="36"/>
              </w:rPr>
            </w:pPr>
            <w:r w:rsidRPr="00042622">
              <w:rPr>
                <w:rFonts w:eastAsia="Times New Roman"/>
              </w:rPr>
              <w:t xml:space="preserve">2. </w:t>
            </w:r>
            <w:hyperlink r:id="rId8" w:history="1">
              <w:r w:rsidRPr="00042622">
                <w:rPr>
                  <w:rFonts w:ascii="Arial" w:hAnsi="Arial" w:cs="Arial"/>
                  <w:color w:val="000000"/>
                  <w:kern w:val="36"/>
                </w:rPr>
                <w:t>Lu W</w:t>
              </w:r>
            </w:hyperlink>
            <w:r w:rsidRPr="00C55926">
              <w:rPr>
                <w:rFonts w:ascii="Arial" w:hAnsi="Arial" w:cs="Arial"/>
                <w:color w:val="000000"/>
                <w:kern w:val="36"/>
              </w:rPr>
              <w:t>,</w:t>
            </w:r>
            <w:r w:rsidRPr="00042622">
              <w:rPr>
                <w:rFonts w:ascii="Arial" w:hAnsi="Arial" w:cs="Arial"/>
                <w:color w:val="000000"/>
                <w:kern w:val="36"/>
              </w:rPr>
              <w:t> </w:t>
            </w:r>
            <w:hyperlink r:id="rId9" w:history="1">
              <w:r w:rsidRPr="00042622">
                <w:rPr>
                  <w:rFonts w:ascii="Arial" w:hAnsi="Arial" w:cs="Arial"/>
                  <w:color w:val="000000"/>
                  <w:kern w:val="36"/>
                </w:rPr>
                <w:t>Wang J</w:t>
              </w:r>
            </w:hyperlink>
            <w:r w:rsidRPr="00C55926">
              <w:rPr>
                <w:rFonts w:ascii="Arial" w:hAnsi="Arial" w:cs="Arial"/>
                <w:color w:val="000000"/>
                <w:kern w:val="36"/>
              </w:rPr>
              <w:t>,</w:t>
            </w:r>
            <w:r w:rsidRPr="00042622">
              <w:rPr>
                <w:rFonts w:ascii="Arial" w:hAnsi="Arial" w:cs="Arial"/>
                <w:color w:val="000000"/>
                <w:kern w:val="36"/>
              </w:rPr>
              <w:t> </w:t>
            </w:r>
            <w:hyperlink r:id="rId10" w:history="1">
              <w:r w:rsidRPr="00042622">
                <w:rPr>
                  <w:rFonts w:ascii="Arial" w:hAnsi="Arial" w:cs="Arial"/>
                  <w:color w:val="000000"/>
                  <w:kern w:val="36"/>
                </w:rPr>
                <w:t>Yang G</w:t>
              </w:r>
            </w:hyperlink>
            <w:r w:rsidRPr="00C55926">
              <w:rPr>
                <w:rFonts w:ascii="Arial" w:hAnsi="Arial" w:cs="Arial"/>
                <w:color w:val="000000"/>
                <w:kern w:val="36"/>
              </w:rPr>
              <w:t>,</w:t>
            </w:r>
            <w:r w:rsidRPr="00042622">
              <w:rPr>
                <w:rFonts w:ascii="Arial" w:hAnsi="Arial" w:cs="Arial"/>
                <w:color w:val="000000"/>
                <w:kern w:val="36"/>
              </w:rPr>
              <w:t> et al</w:t>
            </w:r>
            <w:r w:rsidRPr="00C55926">
              <w:rPr>
                <w:rFonts w:ascii="Arial" w:hAnsi="Arial" w:cs="Arial"/>
                <w:color w:val="000000"/>
                <w:kern w:val="36"/>
              </w:rPr>
              <w:t>.</w:t>
            </w:r>
            <w:r w:rsidRPr="00042622">
              <w:rPr>
                <w:rFonts w:ascii="Arial" w:hAnsi="Arial" w:cs="Arial"/>
                <w:color w:val="000000"/>
                <w:kern w:val="36"/>
              </w:rPr>
              <w:t xml:space="preserve"> Posttranscriptional regulation </w:t>
            </w:r>
            <w:r w:rsidRPr="00C55926">
              <w:rPr>
                <w:rFonts w:ascii="Arial" w:hAnsi="Arial" w:cs="Arial"/>
                <w:color w:val="000000"/>
                <w:kern w:val="36"/>
              </w:rPr>
              <w:t>of</w:t>
            </w:r>
            <w:r w:rsidRPr="00042622">
              <w:rPr>
                <w:rFonts w:ascii="Arial" w:hAnsi="Arial" w:cs="Arial"/>
                <w:color w:val="000000"/>
                <w:kern w:val="36"/>
              </w:rPr>
              <w:t> Galectin-3 </w:t>
            </w:r>
            <w:r w:rsidRPr="00C55926">
              <w:rPr>
                <w:rFonts w:ascii="Arial" w:hAnsi="Arial" w:cs="Arial"/>
                <w:color w:val="000000"/>
                <w:kern w:val="36"/>
              </w:rPr>
              <w:t>by</w:t>
            </w:r>
            <w:r w:rsidRPr="00042622">
              <w:rPr>
                <w:rFonts w:ascii="Arial" w:hAnsi="Arial" w:cs="Arial"/>
                <w:color w:val="000000"/>
                <w:kern w:val="36"/>
              </w:rPr>
              <w:t> miR-128 contributes </w:t>
            </w:r>
            <w:r w:rsidRPr="00C55926">
              <w:rPr>
                <w:rFonts w:ascii="Arial" w:hAnsi="Arial" w:cs="Arial"/>
                <w:color w:val="000000"/>
                <w:kern w:val="36"/>
              </w:rPr>
              <w:t>to</w:t>
            </w:r>
            <w:r w:rsidRPr="00042622">
              <w:rPr>
                <w:rFonts w:ascii="Arial" w:hAnsi="Arial" w:cs="Arial"/>
                <w:color w:val="000000"/>
                <w:kern w:val="36"/>
              </w:rPr>
              <w:t> colorectal cancer</w:t>
            </w:r>
            <w:r>
              <w:rPr>
                <w:rFonts w:ascii="Arial" w:hAnsi="Arial" w:cs="Arial"/>
                <w:color w:val="000000"/>
                <w:kern w:val="36"/>
              </w:rPr>
              <w:t xml:space="preserve"> </w:t>
            </w:r>
            <w:r w:rsidRPr="00042622">
              <w:rPr>
                <w:rFonts w:ascii="Arial" w:hAnsi="Arial" w:cs="Arial"/>
                <w:color w:val="000000"/>
                <w:kern w:val="36"/>
              </w:rPr>
              <w:t>progression</w:t>
            </w:r>
            <w:r w:rsidRPr="00C55926">
              <w:rPr>
                <w:rFonts w:ascii="Arial" w:hAnsi="Arial" w:cs="Arial"/>
                <w:color w:val="000000"/>
                <w:kern w:val="36"/>
              </w:rPr>
              <w:t>.</w:t>
            </w:r>
            <w:r w:rsidRPr="00042622">
              <w:rPr>
                <w:rFonts w:ascii="Arial" w:hAnsi="Arial" w:cs="Arial"/>
                <w:color w:val="000000"/>
                <w:kern w:val="36"/>
              </w:rPr>
              <w:t xml:space="preserve"> </w:t>
            </w:r>
            <w:hyperlink r:id="rId11" w:tooltip="Oncotarget." w:history="1">
              <w:r w:rsidRPr="00042622">
                <w:rPr>
                  <w:rFonts w:ascii="Arial" w:hAnsi="Arial" w:cs="Arial"/>
                  <w:color w:val="000000"/>
                  <w:kern w:val="36"/>
                </w:rPr>
                <w:t>Oncotarget.</w:t>
              </w:r>
            </w:hyperlink>
            <w:r w:rsidRPr="00042622">
              <w:rPr>
                <w:rFonts w:ascii="Arial" w:hAnsi="Arial" w:cs="Arial"/>
                <w:color w:val="000000"/>
                <w:kern w:val="36"/>
              </w:rPr>
              <w:t> </w:t>
            </w:r>
            <w:r w:rsidRPr="00C55926">
              <w:rPr>
                <w:rFonts w:ascii="Arial" w:hAnsi="Arial" w:cs="Arial"/>
                <w:color w:val="000000"/>
                <w:kern w:val="36"/>
              </w:rPr>
              <w:t>2017 Feb 28;8(9):15242-15251.</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Pr="00042622" w:rsidRDefault="000760F7" w:rsidP="00042622">
            <w:pPr>
              <w:pStyle w:val="Heading1"/>
              <w:shd w:val="clear" w:color="auto" w:fill="FFFFFF"/>
              <w:spacing w:before="72" w:after="72"/>
              <w:jc w:val="left"/>
              <w:rPr>
                <w:rFonts w:ascii="宋体" w:eastAsia="宋体" w:hAnsi="宋体" w:cs="Times New Roman"/>
                <w:sz w:val="21"/>
                <w:szCs w:val="21"/>
              </w:rPr>
            </w:pPr>
            <w:r w:rsidRPr="00042622">
              <w:rPr>
                <w:rFonts w:ascii="宋体" w:eastAsia="宋体" w:hAnsi="宋体" w:cs="宋体"/>
                <w:sz w:val="21"/>
                <w:szCs w:val="21"/>
              </w:rPr>
              <w:t xml:space="preserve">3. </w:t>
            </w:r>
            <w:hyperlink r:id="rId12" w:history="1">
              <w:r w:rsidRPr="00042622">
                <w:rPr>
                  <w:rStyle w:val="Hyperlink"/>
                  <w:rFonts w:ascii="宋体" w:eastAsia="宋体" w:hAnsi="宋体" w:cs="宋体" w:hint="eastAsia"/>
                  <w:color w:val="auto"/>
                  <w:sz w:val="21"/>
                  <w:szCs w:val="21"/>
                  <w:u w:val="none"/>
                  <w:bdr w:val="none" w:sz="0" w:space="0" w:color="auto" w:frame="1"/>
                  <w:shd w:val="clear" w:color="auto" w:fill="F9F9F9"/>
                </w:rPr>
                <w:t>杨国华</w:t>
              </w:r>
            </w:hyperlink>
            <w:r>
              <w:rPr>
                <w:rStyle w:val="apple-converted-space"/>
                <w:rFonts w:ascii="宋体" w:eastAsia="宋体" w:hAnsi="宋体" w:cs="宋体" w:hint="eastAsia"/>
                <w:sz w:val="21"/>
                <w:szCs w:val="21"/>
                <w:shd w:val="clear" w:color="auto" w:fill="F9F9F9"/>
              </w:rPr>
              <w:t>，</w:t>
            </w:r>
            <w:hyperlink r:id="rId13" w:history="1">
              <w:r w:rsidRPr="00042622">
                <w:rPr>
                  <w:rStyle w:val="Hyperlink"/>
                  <w:rFonts w:ascii="宋体" w:eastAsia="宋体" w:hAnsi="宋体" w:cs="宋体" w:hint="eastAsia"/>
                  <w:color w:val="auto"/>
                  <w:sz w:val="21"/>
                  <w:szCs w:val="21"/>
                  <w:u w:val="none"/>
                  <w:bdr w:val="none" w:sz="0" w:space="0" w:color="auto" w:frame="1"/>
                  <w:shd w:val="clear" w:color="auto" w:fill="F9F9F9"/>
                </w:rPr>
                <w:t>许鹏</w:t>
              </w:r>
            </w:hyperlink>
            <w:r>
              <w:rPr>
                <w:rStyle w:val="apple-converted-space"/>
                <w:rFonts w:ascii="宋体" w:eastAsia="宋体" w:hAnsi="宋体" w:cs="宋体" w:hint="eastAsia"/>
                <w:sz w:val="21"/>
                <w:szCs w:val="21"/>
                <w:shd w:val="clear" w:color="auto" w:fill="F9F9F9"/>
              </w:rPr>
              <w:t>，</w:t>
            </w:r>
            <w:hyperlink r:id="rId14" w:history="1">
              <w:r w:rsidRPr="00042622">
                <w:rPr>
                  <w:rStyle w:val="Hyperlink"/>
                  <w:rFonts w:ascii="宋体" w:eastAsia="宋体" w:hAnsi="宋体" w:cs="宋体" w:hint="eastAsia"/>
                  <w:color w:val="auto"/>
                  <w:sz w:val="21"/>
                  <w:szCs w:val="21"/>
                  <w:u w:val="none"/>
                  <w:bdr w:val="none" w:sz="0" w:space="0" w:color="auto" w:frame="1"/>
                  <w:shd w:val="clear" w:color="auto" w:fill="F9F9F9"/>
                </w:rPr>
                <w:t>刘海鹰</w:t>
              </w:r>
            </w:hyperlink>
            <w:r w:rsidRPr="00042622">
              <w:rPr>
                <w:rStyle w:val="apple-converted-space"/>
                <w:rFonts w:ascii="宋体" w:eastAsia="宋体" w:hAnsi="宋体" w:cs="宋体"/>
                <w:sz w:val="21"/>
                <w:szCs w:val="21"/>
                <w:shd w:val="clear" w:color="auto" w:fill="F9F9F9"/>
              </w:rPr>
              <w:t xml:space="preserve">, </w:t>
            </w:r>
            <w:r w:rsidRPr="00042622">
              <w:rPr>
                <w:rFonts w:ascii="宋体" w:eastAsia="宋体" w:hAnsi="宋体" w:cs="宋体" w:hint="eastAsia"/>
                <w:sz w:val="21"/>
                <w:szCs w:val="21"/>
              </w:rPr>
              <w:t>低分子柑橘果胶联合内皮抑制素对小鼠奥沙利铂耐药结肠癌生长及肝转移的影响</w:t>
            </w:r>
            <w:r w:rsidRPr="00042622">
              <w:rPr>
                <w:rFonts w:ascii="宋体" w:eastAsia="宋体" w:hAnsi="宋体" w:cs="宋体"/>
                <w:sz w:val="21"/>
                <w:szCs w:val="21"/>
              </w:rPr>
              <w:t xml:space="preserve">. </w:t>
            </w:r>
            <w:r w:rsidRPr="00042622">
              <w:rPr>
                <w:rFonts w:ascii="宋体" w:eastAsia="宋体" w:hAnsi="宋体" w:cs="宋体" w:hint="eastAsia"/>
                <w:sz w:val="21"/>
                <w:szCs w:val="21"/>
              </w:rPr>
              <w:t>广东医学，</w:t>
            </w:r>
            <w:hyperlink r:id="rId15" w:history="1">
              <w:r w:rsidRPr="00042622">
                <w:rPr>
                  <w:rStyle w:val="Hyperlink"/>
                  <w:rFonts w:ascii="宋体" w:eastAsia="宋体" w:hAnsi="宋体" w:cs="宋体"/>
                  <w:color w:val="auto"/>
                  <w:sz w:val="21"/>
                  <w:szCs w:val="21"/>
                  <w:u w:val="none"/>
                  <w:bdr w:val="none" w:sz="0" w:space="0" w:color="auto" w:frame="1"/>
                  <w:shd w:val="clear" w:color="auto" w:fill="F9F9F9"/>
                </w:rPr>
                <w:t>2014, (9)</w:t>
              </w:r>
            </w:hyperlink>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jc w:val="left"/>
              <w:rPr>
                <w:rFonts w:eastAsia="Times New Roman"/>
                <w:sz w:val="28"/>
                <w:szCs w:val="28"/>
              </w:rPr>
            </w:pPr>
            <w:r>
              <w:rPr>
                <w:rFonts w:eastAsia="Times New Roman"/>
                <w:sz w:val="28"/>
                <w:szCs w:val="28"/>
              </w:rPr>
              <w:t>4.</w:t>
            </w:r>
            <w:r>
              <w:t xml:space="preserve"> </w:t>
            </w:r>
            <w:r>
              <w:rPr>
                <w:rFonts w:cs="宋体" w:hint="eastAsia"/>
              </w:rPr>
              <w:t>叶兴乾，</w:t>
            </w:r>
            <w:r>
              <w:t xml:space="preserve"> </w:t>
            </w:r>
            <w:r>
              <w:rPr>
                <w:rFonts w:cs="宋体" w:hint="eastAsia"/>
              </w:rPr>
              <w:t>陈健乐，金妙仁，程焕，陈士国，刘东红</w:t>
            </w:r>
            <w:r>
              <w:t xml:space="preserve">. </w:t>
            </w:r>
            <w:r>
              <w:rPr>
                <w:rFonts w:cs="宋体" w:hint="eastAsia"/>
              </w:rPr>
              <w:t>果胶改性方法及生物学作用机理研究进展</w:t>
            </w:r>
            <w:r>
              <w:t xml:space="preserve">. </w:t>
            </w:r>
            <w:r w:rsidRPr="00DB0473">
              <w:rPr>
                <w:rFonts w:cs="宋体" w:hint="eastAsia"/>
              </w:rPr>
              <w:t>中国食品学报</w:t>
            </w:r>
            <w:r>
              <w:t>,15(7): 1-9</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jc w:val="left"/>
              <w:rPr>
                <w:rFonts w:eastAsia="Times New Roman"/>
                <w:sz w:val="28"/>
                <w:szCs w:val="28"/>
              </w:rPr>
            </w:pPr>
            <w:r>
              <w:rPr>
                <w:rFonts w:eastAsia="Times New Roman"/>
                <w:sz w:val="28"/>
                <w:szCs w:val="28"/>
              </w:rPr>
              <w:t xml:space="preserve">5. </w:t>
            </w:r>
            <w:r>
              <w:t xml:space="preserve">Jianle Chen a, Huan Cheng , Dan Wu, et al. Green recovery of pectic polysaccharides from citrus canning processing water. </w:t>
            </w:r>
            <w:r w:rsidRPr="00D050F5">
              <w:t>Journal of Cl</w:t>
            </w:r>
            <w:r>
              <w:t>eaner Production 144 (2017) 459-</w:t>
            </w:r>
            <w:r w:rsidRPr="00D050F5">
              <w:t>469</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Pr="00042622" w:rsidRDefault="000760F7" w:rsidP="00042622">
            <w:pPr>
              <w:pStyle w:val="Heading1"/>
              <w:keepNext w:val="0"/>
              <w:widowControl/>
              <w:shd w:val="clear" w:color="auto" w:fill="FCFCFC"/>
              <w:spacing w:before="187" w:after="187"/>
              <w:jc w:val="left"/>
              <w:textAlignment w:val="baseline"/>
              <w:rPr>
                <w:rFonts w:ascii="宋体" w:eastAsia="宋体" w:hAnsi="宋体" w:cs="宋体"/>
                <w:sz w:val="21"/>
                <w:szCs w:val="21"/>
              </w:rPr>
            </w:pPr>
            <w:r>
              <w:rPr>
                <w:rFonts w:ascii="宋体" w:eastAsia="宋体" w:hAnsi="宋体" w:cs="宋体"/>
                <w:sz w:val="21"/>
                <w:szCs w:val="21"/>
              </w:rPr>
              <w:t>6.</w:t>
            </w:r>
            <w:r w:rsidRPr="00042622">
              <w:rPr>
                <w:rFonts w:ascii="宋体" w:eastAsia="宋体" w:hAnsi="宋体" w:cs="宋体" w:hint="eastAsia"/>
                <w:sz w:val="21"/>
                <w:szCs w:val="21"/>
              </w:rPr>
              <w:t>支梓鉴</w:t>
            </w:r>
            <w:r w:rsidRPr="00042622">
              <w:rPr>
                <w:rFonts w:ascii="宋体" w:eastAsia="宋体" w:hAnsi="宋体" w:cs="宋体"/>
                <w:sz w:val="21"/>
                <w:szCs w:val="21"/>
              </w:rPr>
              <w:t xml:space="preserve">, </w:t>
            </w:r>
            <w:r w:rsidRPr="00042622">
              <w:rPr>
                <w:rFonts w:ascii="宋体" w:eastAsia="宋体" w:hAnsi="宋体" w:cs="宋体" w:hint="eastAsia"/>
                <w:sz w:val="21"/>
                <w:szCs w:val="21"/>
              </w:rPr>
              <w:t>邹明明</w:t>
            </w:r>
            <w:r w:rsidRPr="00042622">
              <w:rPr>
                <w:rFonts w:ascii="宋体" w:eastAsia="宋体" w:hAnsi="宋体" w:cs="宋体"/>
                <w:sz w:val="21"/>
                <w:szCs w:val="21"/>
              </w:rPr>
              <w:t xml:space="preserve">, </w:t>
            </w:r>
            <w:r w:rsidRPr="00042622">
              <w:rPr>
                <w:rFonts w:ascii="宋体" w:eastAsia="宋体" w:hAnsi="宋体" w:cs="宋体" w:hint="eastAsia"/>
                <w:sz w:val="21"/>
                <w:szCs w:val="21"/>
              </w:rPr>
              <w:t>李摇珊</w:t>
            </w:r>
            <w:r w:rsidRPr="00042622">
              <w:rPr>
                <w:rFonts w:ascii="宋体" w:eastAsia="宋体" w:hAnsi="宋体" w:cs="宋体"/>
                <w:sz w:val="21"/>
                <w:szCs w:val="21"/>
              </w:rPr>
              <w:t xml:space="preserve">, </w:t>
            </w:r>
            <w:r w:rsidRPr="00042622">
              <w:rPr>
                <w:rFonts w:ascii="宋体" w:eastAsia="宋体" w:hAnsi="宋体" w:cs="宋体" w:hint="eastAsia"/>
                <w:sz w:val="21"/>
                <w:szCs w:val="21"/>
              </w:rPr>
              <w:t>陈健乐</w:t>
            </w:r>
            <w:r w:rsidRPr="00042622">
              <w:rPr>
                <w:rFonts w:ascii="宋体" w:eastAsia="宋体" w:hAnsi="宋体" w:cs="宋体"/>
                <w:sz w:val="21"/>
                <w:szCs w:val="21"/>
              </w:rPr>
              <w:t xml:space="preserve">, </w:t>
            </w:r>
            <w:r w:rsidRPr="00042622">
              <w:rPr>
                <w:rFonts w:ascii="宋体" w:eastAsia="宋体" w:hAnsi="宋体" w:cs="宋体" w:hint="eastAsia"/>
                <w:sz w:val="21"/>
                <w:szCs w:val="21"/>
              </w:rPr>
              <w:t>叶兴乾</w:t>
            </w:r>
            <w:r w:rsidRPr="00042622">
              <w:rPr>
                <w:rFonts w:ascii="宋体" w:eastAsia="宋体" w:hAnsi="宋体" w:cs="宋体"/>
                <w:sz w:val="21"/>
                <w:szCs w:val="21"/>
              </w:rPr>
              <w:t xml:space="preserve">, </w:t>
            </w:r>
            <w:r w:rsidRPr="00042622">
              <w:rPr>
                <w:rFonts w:ascii="宋体" w:eastAsia="宋体" w:hAnsi="宋体" w:cs="宋体" w:hint="eastAsia"/>
                <w:sz w:val="21"/>
                <w:szCs w:val="21"/>
              </w:rPr>
              <w:t>陈士国</w:t>
            </w:r>
            <w:r w:rsidRPr="00042622">
              <w:rPr>
                <w:rFonts w:ascii="宋体" w:eastAsia="宋体" w:hAnsi="宋体" w:cs="宋体"/>
                <w:sz w:val="21"/>
                <w:szCs w:val="21"/>
              </w:rPr>
              <w:t xml:space="preserve">. </w:t>
            </w:r>
            <w:r w:rsidRPr="00042622">
              <w:rPr>
                <w:rFonts w:ascii="宋体" w:eastAsia="宋体" w:hAnsi="宋体" w:cs="宋体" w:hint="eastAsia"/>
                <w:sz w:val="21"/>
                <w:szCs w:val="21"/>
              </w:rPr>
              <w:t>柑橘果肉果胶的流变和结构特性</w:t>
            </w:r>
            <w:r w:rsidRPr="00042622">
              <w:rPr>
                <w:rFonts w:ascii="宋体" w:eastAsia="宋体" w:hAnsi="宋体" w:cs="宋体"/>
                <w:sz w:val="21"/>
                <w:szCs w:val="21"/>
              </w:rPr>
              <w:t xml:space="preserve">. </w:t>
            </w:r>
            <w:r w:rsidRPr="00042622">
              <w:rPr>
                <w:rFonts w:ascii="宋体" w:eastAsia="宋体" w:hAnsi="宋体" w:cs="宋体" w:hint="eastAsia"/>
                <w:sz w:val="21"/>
                <w:szCs w:val="21"/>
              </w:rPr>
              <w:t>高等学校化学学报</w:t>
            </w:r>
            <w:r w:rsidRPr="00042622">
              <w:rPr>
                <w:rFonts w:ascii="宋体" w:eastAsia="宋体" w:hAnsi="宋体" w:cs="宋体"/>
                <w:sz w:val="21"/>
                <w:szCs w:val="21"/>
              </w:rPr>
              <w:t>. 2016, 37:1175-1181.</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jc w:val="left"/>
              <w:rPr>
                <w:rFonts w:eastAsia="Times New Roman"/>
                <w:sz w:val="28"/>
                <w:szCs w:val="28"/>
              </w:rPr>
            </w:pPr>
            <w:r>
              <w:rPr>
                <w:rFonts w:eastAsia="Times New Roman"/>
                <w:sz w:val="28"/>
                <w:szCs w:val="28"/>
              </w:rPr>
              <w:t xml:space="preserve">7. </w:t>
            </w:r>
            <w:r w:rsidRPr="00042622">
              <w:rPr>
                <w:kern w:val="0"/>
              </w:rPr>
              <w:t>Yuanmei Zhang, Yujing Sun, Wanpeng Xi,</w:t>
            </w:r>
            <w:r>
              <w:rPr>
                <w:kern w:val="0"/>
              </w:rPr>
              <w:t xml:space="preserve"> et al</w:t>
            </w:r>
            <w:r w:rsidRPr="00042622">
              <w:rPr>
                <w:kern w:val="0"/>
              </w:rPr>
              <w:t>. Phenolic compositions and antioxidant capacities of Chinese wild mandarin (Citrus reticulata Blanco) fruits. Food Chemistry , 2014, 145: 674–680</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jc w:val="left"/>
              <w:rPr>
                <w:rFonts w:eastAsia="Times New Roman"/>
                <w:sz w:val="28"/>
                <w:szCs w:val="28"/>
              </w:rPr>
            </w:pPr>
            <w:r>
              <w:rPr>
                <w:rFonts w:eastAsia="Times New Roman"/>
                <w:sz w:val="28"/>
                <w:szCs w:val="28"/>
              </w:rPr>
              <w:t xml:space="preserve">8. </w:t>
            </w:r>
            <w:r>
              <w:t>Yuting Xu, Lifen Zhang, Yakufu Bailina, et al</w:t>
            </w:r>
            <w:r w:rsidRPr="007160E7">
              <w:rPr>
                <w:kern w:val="0"/>
              </w:rPr>
              <w:t xml:space="preserve">. </w:t>
            </w:r>
            <w:r>
              <w:t xml:space="preserve">Effects of ultrasound and/or heating on the extraction of pectin from grapefruit peel. </w:t>
            </w:r>
            <w:r w:rsidRPr="0001081F">
              <w:t>Journal of Food Engineering 126 (2014) 72–81</w:t>
            </w:r>
            <w:r>
              <w:t>.</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Pr="00042622" w:rsidRDefault="000760F7" w:rsidP="00042622">
            <w:pPr>
              <w:pStyle w:val="Heading1"/>
              <w:shd w:val="clear" w:color="auto" w:fill="FFFFFF"/>
              <w:spacing w:before="72" w:after="72"/>
              <w:jc w:val="left"/>
              <w:rPr>
                <w:rFonts w:ascii="宋体" w:eastAsia="宋体" w:hAnsi="宋体" w:cs="Times New Roman"/>
                <w:sz w:val="21"/>
                <w:szCs w:val="21"/>
              </w:rPr>
            </w:pPr>
            <w:r w:rsidRPr="00042622">
              <w:rPr>
                <w:rFonts w:ascii="宋体" w:eastAsia="宋体" w:hAnsi="宋体" w:cs="宋体"/>
                <w:sz w:val="21"/>
                <w:szCs w:val="21"/>
              </w:rPr>
              <w:t xml:space="preserve">9. </w:t>
            </w:r>
            <w:r w:rsidRPr="00042622">
              <w:rPr>
                <w:rFonts w:ascii="宋体" w:eastAsia="宋体" w:hAnsi="宋体" w:cs="宋体" w:hint="eastAsia"/>
                <w:sz w:val="21"/>
                <w:szCs w:val="21"/>
              </w:rPr>
              <w:t>鲁伟群，汪峰，刘海鹰，</w:t>
            </w:r>
            <w:r w:rsidRPr="00042622">
              <w:rPr>
                <w:rFonts w:ascii="宋体" w:eastAsia="宋体" w:hAnsi="宋体" w:cs="宋体"/>
                <w:sz w:val="21"/>
                <w:szCs w:val="21"/>
              </w:rPr>
              <w:t xml:space="preserve"> </w:t>
            </w:r>
            <w:r w:rsidRPr="00042622">
              <w:rPr>
                <w:rFonts w:ascii="宋体" w:eastAsia="宋体" w:hAnsi="宋体" w:cs="宋体" w:hint="eastAsia"/>
                <w:sz w:val="21"/>
                <w:szCs w:val="21"/>
              </w:rPr>
              <w:t>奥沙利铂联合低分子柑橘果胶对结肠癌细胞增殖与凋亡的影响，</w:t>
            </w:r>
            <w:r w:rsidRPr="00042622">
              <w:rPr>
                <w:rFonts w:ascii="宋体" w:eastAsia="宋体" w:hAnsi="宋体" w:cs="宋体" w:hint="eastAsia"/>
                <w:sz w:val="21"/>
                <w:szCs w:val="21"/>
                <w:shd w:val="clear" w:color="auto" w:fill="F9F9F9"/>
              </w:rPr>
              <w:t>中华胃肠外科杂志；</w:t>
            </w:r>
            <w:hyperlink r:id="rId16" w:history="1">
              <w:r w:rsidRPr="00042622">
                <w:rPr>
                  <w:rStyle w:val="Hyperlink"/>
                  <w:rFonts w:ascii="宋体" w:eastAsia="宋体" w:hAnsi="宋体" w:cs="宋体"/>
                  <w:color w:val="auto"/>
                  <w:sz w:val="21"/>
                  <w:szCs w:val="21"/>
                  <w:u w:val="none"/>
                  <w:bdr w:val="none" w:sz="0" w:space="0" w:color="auto" w:frame="1"/>
                  <w:shd w:val="clear" w:color="auto" w:fill="F9F9F9"/>
                </w:rPr>
                <w:t>2013, 16(1)</w:t>
              </w:r>
            </w:hyperlink>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Pr="00042622" w:rsidRDefault="000760F7" w:rsidP="00042622">
            <w:pPr>
              <w:pStyle w:val="Heading1"/>
              <w:shd w:val="clear" w:color="auto" w:fill="FFFFFF"/>
              <w:spacing w:before="72" w:after="72"/>
              <w:jc w:val="left"/>
              <w:rPr>
                <w:rFonts w:ascii="Helvetica" w:hAnsi="Helvetica" w:cs="Helvetica"/>
                <w:b/>
                <w:bCs/>
                <w:sz w:val="21"/>
                <w:szCs w:val="21"/>
              </w:rPr>
            </w:pPr>
            <w:r w:rsidRPr="00042622">
              <w:rPr>
                <w:rFonts w:ascii="宋体" w:eastAsia="宋体" w:hAnsi="宋体" w:cs="宋体"/>
                <w:sz w:val="21"/>
                <w:szCs w:val="21"/>
              </w:rPr>
              <w:t xml:space="preserve">10. </w:t>
            </w:r>
            <w:r w:rsidRPr="00042622">
              <w:rPr>
                <w:rFonts w:ascii="宋体" w:eastAsia="宋体" w:hAnsi="宋体" w:cs="宋体" w:hint="eastAsia"/>
                <w:sz w:val="21"/>
                <w:szCs w:val="21"/>
              </w:rPr>
              <w:t>汪峰，刘海鹰，低分子柑橘果胶对结肠癌细胞奥沙利铂敏感性的影响，实用医学杂志；</w:t>
            </w:r>
            <w:hyperlink r:id="rId17" w:history="1">
              <w:r w:rsidRPr="00042622">
                <w:rPr>
                  <w:rFonts w:ascii="宋体" w:eastAsia="宋体" w:hAnsi="宋体" w:cs="宋体"/>
                  <w:sz w:val="21"/>
                  <w:szCs w:val="21"/>
                </w:rPr>
                <w:t>2011, 27(21)</w:t>
              </w:r>
            </w:hyperlink>
          </w:p>
        </w:tc>
      </w:tr>
      <w:tr w:rsidR="000760F7">
        <w:trPr>
          <w:trHeight w:val="397"/>
          <w:jc w:val="center"/>
        </w:trPr>
        <w:tc>
          <w:tcPr>
            <w:tcW w:w="938" w:type="dxa"/>
            <w:vMerge w:val="restart"/>
            <w:vAlign w:val="center"/>
          </w:tcPr>
          <w:p w:rsidR="000760F7" w:rsidRDefault="000760F7" w:rsidP="00A67FEB">
            <w:pPr>
              <w:adjustRightInd w:val="0"/>
              <w:snapToGrid w:val="0"/>
              <w:spacing w:beforeLines="20" w:afterLines="20"/>
              <w:jc w:val="center"/>
              <w:rPr>
                <w:rFonts w:eastAsia="Times New Roman"/>
                <w:b/>
                <w:bCs/>
                <w:sz w:val="28"/>
                <w:szCs w:val="28"/>
              </w:rPr>
            </w:pPr>
            <w:r>
              <w:rPr>
                <w:rFonts w:ascii="宋体" w:hAnsi="宋体" w:cs="宋体" w:hint="eastAsia"/>
                <w:b/>
                <w:bCs/>
                <w:sz w:val="28"/>
                <w:szCs w:val="28"/>
              </w:rPr>
              <w:t>知识产权名称</w:t>
            </w:r>
          </w:p>
        </w:tc>
        <w:tc>
          <w:tcPr>
            <w:tcW w:w="8526" w:type="dxa"/>
            <w:gridSpan w:val="3"/>
            <w:vAlign w:val="center"/>
          </w:tcPr>
          <w:p w:rsidR="000760F7" w:rsidRDefault="000760F7" w:rsidP="00A67FEB">
            <w:pPr>
              <w:adjustRightInd w:val="0"/>
              <w:snapToGrid w:val="0"/>
              <w:spacing w:beforeLines="20" w:afterLines="20"/>
              <w:rPr>
                <w:rFonts w:eastAsia="Times New Roman"/>
                <w:sz w:val="28"/>
                <w:szCs w:val="28"/>
              </w:rPr>
            </w:pPr>
            <w:r>
              <w:rPr>
                <w:rFonts w:ascii="宋体" w:hAnsi="宋体" w:cs="宋体" w:hint="eastAsia"/>
                <w:sz w:val="28"/>
                <w:szCs w:val="28"/>
              </w:rPr>
              <w:t>专利</w:t>
            </w:r>
            <w:r>
              <w:rPr>
                <w:rFonts w:eastAsia="Times New Roman"/>
                <w:sz w:val="28"/>
                <w:szCs w:val="28"/>
              </w:rPr>
              <w:t>1</w:t>
            </w:r>
            <w:r>
              <w:rPr>
                <w:rFonts w:ascii="宋体" w:hAnsi="宋体" w:cs="宋体" w:hint="eastAsia"/>
                <w:sz w:val="28"/>
                <w:szCs w:val="28"/>
              </w:rPr>
              <w:t>：《一种过滤组件》专利号：</w:t>
            </w:r>
            <w:r>
              <w:rPr>
                <w:rFonts w:eastAsia="Times New Roman"/>
                <w:sz w:val="28"/>
                <w:szCs w:val="28"/>
              </w:rPr>
              <w:t>ZL201310039981.6</w:t>
            </w:r>
          </w:p>
        </w:tc>
      </w:tr>
      <w:tr w:rsidR="000760F7">
        <w:trPr>
          <w:trHeight w:val="397"/>
          <w:jc w:val="center"/>
        </w:trPr>
        <w:tc>
          <w:tcPr>
            <w:tcW w:w="938" w:type="dxa"/>
            <w:vMerge/>
            <w:vAlign w:val="center"/>
          </w:tcPr>
          <w:p w:rsidR="000760F7" w:rsidRDefault="000760F7" w:rsidP="00A67FEB">
            <w:pPr>
              <w:adjustRightInd w:val="0"/>
              <w:snapToGrid w:val="0"/>
              <w:spacing w:beforeLines="20" w:afterLines="20"/>
              <w:jc w:val="center"/>
              <w:rPr>
                <w:rFonts w:eastAsia="Times New Roman"/>
                <w:b/>
                <w:bCs/>
                <w:sz w:val="28"/>
                <w:szCs w:val="28"/>
              </w:rPr>
            </w:pPr>
          </w:p>
        </w:tc>
        <w:tc>
          <w:tcPr>
            <w:tcW w:w="8526" w:type="dxa"/>
            <w:gridSpan w:val="3"/>
            <w:vAlign w:val="center"/>
          </w:tcPr>
          <w:p w:rsidR="000760F7" w:rsidRDefault="000760F7" w:rsidP="00A67FEB">
            <w:pPr>
              <w:adjustRightInd w:val="0"/>
              <w:snapToGrid w:val="0"/>
              <w:spacing w:beforeLines="20" w:afterLines="20"/>
              <w:rPr>
                <w:rFonts w:eastAsia="Times New Roman"/>
                <w:sz w:val="28"/>
                <w:szCs w:val="28"/>
              </w:rPr>
            </w:pPr>
            <w:r>
              <w:rPr>
                <w:rFonts w:ascii="宋体" w:hAnsi="宋体" w:cs="宋体" w:hint="eastAsia"/>
                <w:sz w:val="28"/>
                <w:szCs w:val="28"/>
              </w:rPr>
              <w:t>专利</w:t>
            </w:r>
            <w:r>
              <w:rPr>
                <w:rFonts w:eastAsia="Times New Roman"/>
                <w:sz w:val="28"/>
                <w:szCs w:val="28"/>
              </w:rPr>
              <w:t>2</w:t>
            </w:r>
            <w:r>
              <w:rPr>
                <w:rFonts w:ascii="宋体" w:hAnsi="宋体" w:cs="宋体" w:hint="eastAsia"/>
                <w:sz w:val="28"/>
                <w:szCs w:val="28"/>
              </w:rPr>
              <w:t>：《柑橘罐头加工工艺中同步提取果胶及多分的方法与系统》专利申请号：</w:t>
            </w:r>
            <w:r>
              <w:rPr>
                <w:rFonts w:eastAsia="Times New Roman"/>
                <w:sz w:val="28"/>
                <w:szCs w:val="28"/>
              </w:rPr>
              <w:t>201610531658.4</w:t>
            </w:r>
          </w:p>
        </w:tc>
      </w:tr>
      <w:tr w:rsidR="000760F7">
        <w:trPr>
          <w:trHeight w:val="2011"/>
          <w:jc w:val="center"/>
        </w:trPr>
        <w:tc>
          <w:tcPr>
            <w:tcW w:w="938" w:type="dxa"/>
            <w:vAlign w:val="center"/>
          </w:tcPr>
          <w:p w:rsidR="000760F7" w:rsidRDefault="000760F7" w:rsidP="00A67FEB">
            <w:pPr>
              <w:adjustRightInd w:val="0"/>
              <w:snapToGrid w:val="0"/>
              <w:spacing w:beforeLines="20" w:afterLines="20"/>
              <w:jc w:val="center"/>
              <w:rPr>
                <w:rFonts w:eastAsia="Times New Roman"/>
                <w:b/>
                <w:bCs/>
                <w:sz w:val="28"/>
                <w:szCs w:val="28"/>
              </w:rPr>
            </w:pPr>
            <w:r>
              <w:rPr>
                <w:rFonts w:ascii="宋体" w:hAnsi="宋体" w:cs="宋体" w:hint="eastAsia"/>
                <w:b/>
                <w:bCs/>
                <w:sz w:val="28"/>
                <w:szCs w:val="28"/>
              </w:rPr>
              <w:t>推广应用情况</w:t>
            </w:r>
          </w:p>
        </w:tc>
        <w:tc>
          <w:tcPr>
            <w:tcW w:w="8526" w:type="dxa"/>
            <w:gridSpan w:val="3"/>
            <w:vAlign w:val="center"/>
          </w:tcPr>
          <w:p w:rsidR="000760F7" w:rsidRPr="005F7AB8" w:rsidRDefault="000760F7" w:rsidP="00A67FEB">
            <w:pPr>
              <w:adjustRightInd w:val="0"/>
              <w:snapToGrid w:val="0"/>
              <w:spacing w:beforeLines="20" w:afterLines="20"/>
              <w:jc w:val="left"/>
              <w:rPr>
                <w:rFonts w:ascii="宋体" w:cs="宋体"/>
                <w:sz w:val="24"/>
                <w:szCs w:val="24"/>
              </w:rPr>
            </w:pPr>
            <w:r>
              <w:rPr>
                <w:rFonts w:ascii="宋体" w:hAnsi="宋体" w:cs="宋体" w:hint="eastAsia"/>
                <w:sz w:val="24"/>
                <w:szCs w:val="24"/>
              </w:rPr>
              <w:t>本项目所依托的公司从</w:t>
            </w:r>
            <w:r w:rsidRPr="005F7AB8">
              <w:rPr>
                <w:rFonts w:ascii="宋体" w:hAnsi="宋体" w:cs="宋体"/>
                <w:sz w:val="24"/>
                <w:szCs w:val="24"/>
              </w:rPr>
              <w:t>2015</w:t>
            </w:r>
            <w:r w:rsidRPr="005F7AB8">
              <w:rPr>
                <w:rFonts w:ascii="宋体" w:hAnsi="宋体" w:cs="宋体" w:hint="eastAsia"/>
                <w:sz w:val="24"/>
                <w:szCs w:val="24"/>
              </w:rPr>
              <w:t>年</w:t>
            </w:r>
            <w:r w:rsidRPr="005F7AB8">
              <w:rPr>
                <w:rFonts w:ascii="宋体" w:hAnsi="宋体" w:cs="宋体"/>
                <w:sz w:val="24"/>
                <w:szCs w:val="24"/>
              </w:rPr>
              <w:t>9</w:t>
            </w:r>
            <w:r w:rsidRPr="005F7AB8">
              <w:rPr>
                <w:rFonts w:ascii="宋体" w:hAnsi="宋体" w:cs="宋体" w:hint="eastAsia"/>
                <w:sz w:val="24"/>
                <w:szCs w:val="24"/>
              </w:rPr>
              <w:t>月开始架设第一条小分子果胶生产线，</w:t>
            </w:r>
            <w:r w:rsidRPr="005F7AB8">
              <w:rPr>
                <w:rFonts w:ascii="宋体" w:hAnsi="宋体" w:cs="宋体"/>
                <w:sz w:val="24"/>
                <w:szCs w:val="24"/>
              </w:rPr>
              <w:t>11</w:t>
            </w:r>
            <w:r w:rsidRPr="005F7AB8">
              <w:rPr>
                <w:rFonts w:ascii="宋体" w:hAnsi="宋体" w:cs="宋体" w:hint="eastAsia"/>
                <w:sz w:val="24"/>
                <w:szCs w:val="24"/>
              </w:rPr>
              <w:t>月完成，年产能</w:t>
            </w:r>
            <w:r w:rsidRPr="005F7AB8">
              <w:rPr>
                <w:rFonts w:ascii="宋体" w:hAnsi="宋体" w:cs="宋体"/>
                <w:sz w:val="24"/>
                <w:szCs w:val="24"/>
              </w:rPr>
              <w:t>300</w:t>
            </w:r>
            <w:r w:rsidRPr="005F7AB8">
              <w:rPr>
                <w:rFonts w:ascii="宋体" w:hAnsi="宋体" w:cs="宋体" w:hint="eastAsia"/>
                <w:sz w:val="24"/>
                <w:szCs w:val="24"/>
              </w:rPr>
              <w:t>万只；</w:t>
            </w:r>
            <w:r w:rsidRPr="005F7AB8">
              <w:rPr>
                <w:rFonts w:ascii="宋体" w:hAnsi="宋体" w:cs="宋体"/>
                <w:sz w:val="24"/>
                <w:szCs w:val="24"/>
              </w:rPr>
              <w:t>2016</w:t>
            </w:r>
            <w:r w:rsidRPr="005F7AB8">
              <w:rPr>
                <w:rFonts w:ascii="宋体" w:hAnsi="宋体" w:cs="宋体" w:hint="eastAsia"/>
                <w:sz w:val="24"/>
                <w:szCs w:val="24"/>
              </w:rPr>
              <w:t>年</w:t>
            </w:r>
            <w:r w:rsidRPr="005F7AB8">
              <w:rPr>
                <w:rFonts w:ascii="宋体" w:hAnsi="宋体" w:cs="宋体"/>
                <w:sz w:val="24"/>
                <w:szCs w:val="24"/>
              </w:rPr>
              <w:t>1</w:t>
            </w:r>
            <w:r w:rsidRPr="005F7AB8">
              <w:rPr>
                <w:rFonts w:ascii="宋体" w:hAnsi="宋体" w:cs="宋体" w:hint="eastAsia"/>
                <w:sz w:val="24"/>
                <w:szCs w:val="24"/>
              </w:rPr>
              <w:t>月</w:t>
            </w:r>
            <w:r w:rsidRPr="005F7AB8">
              <w:rPr>
                <w:rFonts w:ascii="宋体" w:hAnsi="宋体" w:cs="宋体"/>
                <w:sz w:val="24"/>
                <w:szCs w:val="24"/>
              </w:rPr>
              <w:t>5</w:t>
            </w:r>
            <w:r w:rsidRPr="005F7AB8">
              <w:rPr>
                <w:rFonts w:ascii="宋体" w:hAnsi="宋体" w:cs="宋体" w:hint="eastAsia"/>
                <w:sz w:val="24"/>
                <w:szCs w:val="24"/>
              </w:rPr>
              <w:t>日拿到食品生产证，</w:t>
            </w:r>
            <w:r w:rsidRPr="005F7AB8">
              <w:rPr>
                <w:rFonts w:ascii="宋体" w:hAnsi="宋体" w:cs="宋体"/>
                <w:sz w:val="24"/>
                <w:szCs w:val="24"/>
              </w:rPr>
              <w:t>SC10633022500695</w:t>
            </w:r>
            <w:r w:rsidRPr="005F7AB8">
              <w:rPr>
                <w:rFonts w:ascii="宋体" w:hAnsi="宋体" w:cs="宋体" w:hint="eastAsia"/>
                <w:sz w:val="24"/>
                <w:szCs w:val="24"/>
              </w:rPr>
              <w:t>；</w:t>
            </w:r>
            <w:r w:rsidRPr="005F7AB8">
              <w:rPr>
                <w:rFonts w:ascii="宋体" w:hAnsi="宋体" w:cs="宋体"/>
                <w:sz w:val="24"/>
                <w:szCs w:val="24"/>
              </w:rPr>
              <w:t>2016</w:t>
            </w:r>
            <w:r w:rsidRPr="005F7AB8">
              <w:rPr>
                <w:rFonts w:ascii="宋体" w:hAnsi="宋体" w:cs="宋体" w:hint="eastAsia"/>
                <w:sz w:val="24"/>
                <w:szCs w:val="24"/>
              </w:rPr>
              <w:t>年</w:t>
            </w:r>
            <w:r w:rsidRPr="005F7AB8">
              <w:rPr>
                <w:rFonts w:ascii="宋体" w:hAnsi="宋体" w:cs="宋体"/>
                <w:sz w:val="24"/>
                <w:szCs w:val="24"/>
              </w:rPr>
              <w:t>3</w:t>
            </w:r>
            <w:r w:rsidRPr="005F7AB8">
              <w:rPr>
                <w:rFonts w:ascii="宋体" w:hAnsi="宋体" w:cs="宋体" w:hint="eastAsia"/>
                <w:sz w:val="24"/>
                <w:szCs w:val="24"/>
              </w:rPr>
              <w:t>月产品正式下线，</w:t>
            </w:r>
            <w:r w:rsidRPr="005F7AB8">
              <w:rPr>
                <w:rFonts w:ascii="宋体" w:hAnsi="宋体" w:cs="宋体"/>
                <w:sz w:val="24"/>
                <w:szCs w:val="24"/>
              </w:rPr>
              <w:t>2016</w:t>
            </w:r>
            <w:r w:rsidRPr="005F7AB8">
              <w:rPr>
                <w:rFonts w:ascii="宋体" w:hAnsi="宋体" w:cs="宋体" w:hint="eastAsia"/>
                <w:sz w:val="24"/>
                <w:szCs w:val="24"/>
              </w:rPr>
              <w:t>年全年销售</w:t>
            </w:r>
            <w:r w:rsidRPr="005F7AB8">
              <w:rPr>
                <w:rFonts w:ascii="宋体" w:hAnsi="宋体" w:cs="宋体"/>
                <w:sz w:val="24"/>
                <w:szCs w:val="24"/>
              </w:rPr>
              <w:t>460</w:t>
            </w:r>
            <w:r w:rsidRPr="005F7AB8">
              <w:rPr>
                <w:rFonts w:ascii="宋体" w:hAnsi="宋体" w:cs="宋体" w:hint="eastAsia"/>
                <w:sz w:val="24"/>
                <w:szCs w:val="24"/>
              </w:rPr>
              <w:t>万元；在山东、浙江、安徽、山西、四川、河南、广东等七个省份已经进入</w:t>
            </w:r>
            <w:r>
              <w:rPr>
                <w:rFonts w:ascii="宋体" w:hAnsi="宋体" w:cs="宋体" w:hint="eastAsia"/>
                <w:sz w:val="24"/>
                <w:szCs w:val="24"/>
              </w:rPr>
              <w:t>投产</w:t>
            </w:r>
            <w:r w:rsidRPr="005F7AB8">
              <w:rPr>
                <w:rFonts w:ascii="宋体" w:hAnsi="宋体" w:cs="宋体" w:hint="eastAsia"/>
                <w:sz w:val="24"/>
                <w:szCs w:val="24"/>
              </w:rPr>
              <w:t>。</w:t>
            </w:r>
          </w:p>
        </w:tc>
      </w:tr>
    </w:tbl>
    <w:p w:rsidR="000760F7" w:rsidRDefault="000760F7" w:rsidP="000760F7">
      <w:pPr>
        <w:tabs>
          <w:tab w:val="left" w:pos="425"/>
        </w:tabs>
        <w:autoSpaceDE w:val="0"/>
        <w:autoSpaceDN w:val="0"/>
        <w:adjustRightInd w:val="0"/>
        <w:snapToGrid w:val="0"/>
        <w:spacing w:line="360" w:lineRule="auto"/>
        <w:ind w:firstLineChars="200" w:firstLine="31680"/>
        <w:jc w:val="left"/>
        <w:rPr>
          <w:rFonts w:eastAsia="Times New Roman"/>
          <w:sz w:val="32"/>
          <w:szCs w:val="32"/>
        </w:rPr>
      </w:pPr>
    </w:p>
    <w:sectPr w:rsidR="000760F7" w:rsidSect="008D4E73">
      <w:pgSz w:w="11906" w:h="16838"/>
      <w:pgMar w:top="1871" w:right="1474" w:bottom="1524"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FangSong_GB2312">
    <w:altName w:v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3"/>
      <w:numFmt w:val="chineseCounting"/>
      <w:suff w:val="nothing"/>
      <w:lvlText w:val="%1、"/>
      <w:lvlJc w:val="left"/>
    </w:lvl>
  </w:abstractNum>
  <w:abstractNum w:abstractNumId="1">
    <w:nsid w:val="442618A8"/>
    <w:multiLevelType w:val="hybridMultilevel"/>
    <w:tmpl w:val="0C80088C"/>
    <w:lvl w:ilvl="0" w:tplc="33606F1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3050D2B"/>
    <w:multiLevelType w:val="hybridMultilevel"/>
    <w:tmpl w:val="D422C6B6"/>
    <w:lvl w:ilvl="0" w:tplc="1FCE7B5A">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nsid w:val="7E4874F7"/>
    <w:multiLevelType w:val="singleLevel"/>
    <w:tmpl w:val="056E8C24"/>
    <w:lvl w:ilvl="0">
      <w:start w:val="1"/>
      <w:numFmt w:val="decimal"/>
      <w:lvlText w:val="%1."/>
      <w:lvlJc w:val="left"/>
      <w:pPr>
        <w:tabs>
          <w:tab w:val="num" w:pos="264"/>
        </w:tabs>
        <w:ind w:left="264" w:hanging="264"/>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081F"/>
    <w:rsid w:val="00042622"/>
    <w:rsid w:val="000760F7"/>
    <w:rsid w:val="001253A8"/>
    <w:rsid w:val="001574BB"/>
    <w:rsid w:val="00172A27"/>
    <w:rsid w:val="00182BC4"/>
    <w:rsid w:val="00194AE3"/>
    <w:rsid w:val="00213459"/>
    <w:rsid w:val="0031092D"/>
    <w:rsid w:val="003C4D71"/>
    <w:rsid w:val="004323C1"/>
    <w:rsid w:val="004C1A06"/>
    <w:rsid w:val="00561C7A"/>
    <w:rsid w:val="00570C35"/>
    <w:rsid w:val="005F7AB8"/>
    <w:rsid w:val="00635D98"/>
    <w:rsid w:val="006D2037"/>
    <w:rsid w:val="007160E7"/>
    <w:rsid w:val="00735543"/>
    <w:rsid w:val="007D4386"/>
    <w:rsid w:val="00821EE8"/>
    <w:rsid w:val="008D4E73"/>
    <w:rsid w:val="009669FC"/>
    <w:rsid w:val="00A02624"/>
    <w:rsid w:val="00A67FEB"/>
    <w:rsid w:val="00B02569"/>
    <w:rsid w:val="00B95A99"/>
    <w:rsid w:val="00C55926"/>
    <w:rsid w:val="00D050F5"/>
    <w:rsid w:val="00D35AB8"/>
    <w:rsid w:val="00D415AE"/>
    <w:rsid w:val="00D72583"/>
    <w:rsid w:val="00DA1AD0"/>
    <w:rsid w:val="00DA5DD0"/>
    <w:rsid w:val="00DB0473"/>
    <w:rsid w:val="00DB0FF7"/>
    <w:rsid w:val="00DD5F65"/>
    <w:rsid w:val="00DF4760"/>
    <w:rsid w:val="00E83E54"/>
    <w:rsid w:val="00F3659E"/>
    <w:rsid w:val="00F81F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73"/>
    <w:pPr>
      <w:widowControl w:val="0"/>
      <w:jc w:val="both"/>
    </w:pPr>
    <w:rPr>
      <w:szCs w:val="21"/>
    </w:rPr>
  </w:style>
  <w:style w:type="paragraph" w:styleId="Heading1">
    <w:name w:val="heading 1"/>
    <w:basedOn w:val="Normal"/>
    <w:next w:val="Normal"/>
    <w:link w:val="Heading1Char"/>
    <w:uiPriority w:val="99"/>
    <w:qFormat/>
    <w:rsid w:val="008D4E73"/>
    <w:pPr>
      <w:keepNext/>
      <w:jc w:val="center"/>
      <w:outlineLvl w:val="0"/>
    </w:pPr>
    <w:rPr>
      <w:rFonts w:ascii="FangSong_GB2312" w:eastAsia="Times New Roman" w:cs="FangSong_GB2312"/>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622"/>
    <w:rPr>
      <w:rFonts w:ascii="FangSong_GB2312" w:eastAsia="Times New Roman" w:cs="FangSong_GB2312"/>
      <w:kern w:val="2"/>
      <w:sz w:val="28"/>
      <w:szCs w:val="28"/>
    </w:rPr>
  </w:style>
  <w:style w:type="character" w:styleId="PageNumber">
    <w:name w:val="page number"/>
    <w:basedOn w:val="DefaultParagraphFont"/>
    <w:uiPriority w:val="99"/>
    <w:rsid w:val="008D4E73"/>
  </w:style>
  <w:style w:type="paragraph" w:styleId="Header">
    <w:name w:val="header"/>
    <w:basedOn w:val="Normal"/>
    <w:link w:val="HeaderChar"/>
    <w:uiPriority w:val="99"/>
    <w:rsid w:val="008D4E7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F477F0"/>
    <w:rPr>
      <w:sz w:val="18"/>
      <w:szCs w:val="18"/>
    </w:rPr>
  </w:style>
  <w:style w:type="paragraph" w:styleId="Footer">
    <w:name w:val="footer"/>
    <w:basedOn w:val="Normal"/>
    <w:link w:val="FooterChar"/>
    <w:uiPriority w:val="99"/>
    <w:rsid w:val="008D4E7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477F0"/>
    <w:rPr>
      <w:sz w:val="18"/>
      <w:szCs w:val="18"/>
    </w:rPr>
  </w:style>
  <w:style w:type="paragraph" w:styleId="ListParagraph">
    <w:name w:val="List Paragraph"/>
    <w:basedOn w:val="Normal"/>
    <w:uiPriority w:val="99"/>
    <w:qFormat/>
    <w:rsid w:val="007D4386"/>
    <w:pPr>
      <w:ind w:firstLineChars="200" w:firstLine="420"/>
    </w:pPr>
    <w:rPr>
      <w:rFonts w:ascii="Calibri" w:hAnsi="Calibri" w:cs="Calibri"/>
    </w:rPr>
  </w:style>
  <w:style w:type="character" w:customStyle="1" w:styleId="patentsqh1">
    <w:name w:val="patentsqh1"/>
    <w:basedOn w:val="DefaultParagraphFont"/>
    <w:uiPriority w:val="99"/>
    <w:rsid w:val="007D4386"/>
    <w:rPr>
      <w:color w:val="auto"/>
      <w:sz w:val="16"/>
      <w:szCs w:val="16"/>
    </w:rPr>
  </w:style>
  <w:style w:type="character" w:styleId="Hyperlink">
    <w:name w:val="Hyperlink"/>
    <w:basedOn w:val="DefaultParagraphFont"/>
    <w:uiPriority w:val="99"/>
    <w:semiHidden/>
    <w:rsid w:val="00042622"/>
    <w:rPr>
      <w:color w:val="0000FF"/>
      <w:u w:val="single"/>
    </w:rPr>
  </w:style>
  <w:style w:type="character" w:customStyle="1" w:styleId="apple-converted-space">
    <w:name w:val="apple-converted-space"/>
    <w:basedOn w:val="DefaultParagraphFont"/>
    <w:uiPriority w:val="99"/>
    <w:rsid w:val="000426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Lu%20W%5BAuthor%5D&amp;cauthor=true&amp;cauthor_uid=28146425" TargetMode="External"/><Relationship Id="rId13" Type="http://schemas.openxmlformats.org/officeDocument/2006/relationships/hyperlink" Target="http://s.wanfangdata.com.cn/Paper.aspx?q=%e4%bd%9c%e8%80%85%3a%22%e8%ae%b8%e9%b9%8f%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9109874" TargetMode="External"/><Relationship Id="rId12" Type="http://schemas.openxmlformats.org/officeDocument/2006/relationships/hyperlink" Target="http://s.wanfangdata.com.cn/Paper.aspx?q=%e4%bd%9c%e8%80%85%3a%22%e6%9d%a8%e5%9b%bd%e5%8d%8e%22" TargetMode="External"/><Relationship Id="rId17" Type="http://schemas.openxmlformats.org/officeDocument/2006/relationships/hyperlink" Target="http://c.wanfangdata.com.cn/periodical/syyxzz/2011-21.aspx" TargetMode="External"/><Relationship Id="rId2" Type="http://schemas.openxmlformats.org/officeDocument/2006/relationships/styles" Target="styles.xml"/><Relationship Id="rId16" Type="http://schemas.openxmlformats.org/officeDocument/2006/relationships/hyperlink" Target="http://c.wanfangdata.com.cn/periodical/zgwcwkzz/2013-1.aspx" TargetMode="External"/><Relationship Id="rId1" Type="http://schemas.openxmlformats.org/officeDocument/2006/relationships/numbering" Target="numbering.xml"/><Relationship Id="rId6" Type="http://schemas.openxmlformats.org/officeDocument/2006/relationships/hyperlink" Target="https://www.ncbi.nlm.nih.gov/pubmed/?term=Yang%20GH%5BAuthor%5D&amp;cauthor=true&amp;cauthor_uid=19109874" TargetMode="External"/><Relationship Id="rId11" Type="http://schemas.openxmlformats.org/officeDocument/2006/relationships/hyperlink" Target="https://www.ncbi.nlm.nih.gov/pubmed/?term=Posttranscriptional+regulation+of+Galectin-3+by+miR-128+contributes+to+colorectal+cancer+progression" TargetMode="External"/><Relationship Id="rId5" Type="http://schemas.openxmlformats.org/officeDocument/2006/relationships/hyperlink" Target="https://www.ncbi.nlm.nih.gov/pubmed/?term=Huang%20ZL%5BAuthor%5D&amp;cauthor=true&amp;cauthor_uid=19109874" TargetMode="External"/><Relationship Id="rId15" Type="http://schemas.openxmlformats.org/officeDocument/2006/relationships/hyperlink" Target="http://c.wanfangdata.com.cn/periodical/gdyx/2014-9.aspx" TargetMode="External"/><Relationship Id="rId10" Type="http://schemas.openxmlformats.org/officeDocument/2006/relationships/hyperlink" Target="https://www.ncbi.nlm.nih.gov/pubmed/?term=Yang%20G%5BAuthor%5D&amp;cauthor=true&amp;cauthor_uid=281464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Wang%20J%5BAuthor%5D&amp;cauthor=true&amp;cauthor_uid=28146425" TargetMode="External"/><Relationship Id="rId14" Type="http://schemas.openxmlformats.org/officeDocument/2006/relationships/hyperlink" Target="http://s.wanfangdata.com.cn/Paper.aspx?q=%e4%bd%9c%e8%80%85%3a%22%e5%88%98%e6%b5%b7%e9%b9%b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2</Pages>
  <Words>526</Words>
  <Characters>3000</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subject/>
  <dc:creator>谭偲媚</dc:creator>
  <cp:keywords/>
  <dc:description/>
  <cp:lastModifiedBy>微软用户</cp:lastModifiedBy>
  <cp:revision>5</cp:revision>
  <dcterms:created xsi:type="dcterms:W3CDTF">2017-05-19T04:01:00Z</dcterms:created>
  <dcterms:modified xsi:type="dcterms:W3CDTF">2017-05-19T06:15:00Z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